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60461" w14:textId="77777777" w:rsidR="002F7BCF" w:rsidRPr="00755681" w:rsidRDefault="002F7BCF">
      <w:pPr>
        <w:jc w:val="center"/>
        <w:rPr>
          <w:rFonts w:ascii="Poppins" w:hAnsi="Poppins" w:cs="Poppins"/>
        </w:rPr>
      </w:pPr>
    </w:p>
    <w:p w14:paraId="2D27E7BE" w14:textId="099B2FC9" w:rsidR="002F7BCF" w:rsidRDefault="00851EAA">
      <w:pPr>
        <w:jc w:val="center"/>
        <w:rPr>
          <w:rFonts w:ascii="Poppins" w:hAnsi="Poppins" w:cs="Poppins"/>
          <w:b/>
          <w:bCs/>
          <w:color w:val="C5272F"/>
          <w:sz w:val="24"/>
          <w:szCs w:val="24"/>
        </w:rPr>
      </w:pPr>
      <w:r w:rsidRPr="00755681">
        <w:rPr>
          <w:rFonts w:ascii="Poppins" w:hAnsi="Poppins" w:cs="Poppins"/>
          <w:b/>
          <w:bCs/>
          <w:color w:val="C5272F"/>
          <w:sz w:val="24"/>
          <w:szCs w:val="24"/>
        </w:rPr>
        <w:t xml:space="preserve">Bitka brojki počinje, otvorene su prijave za </w:t>
      </w:r>
      <w:proofErr w:type="spellStart"/>
      <w:r w:rsidRPr="00755681">
        <w:rPr>
          <w:rFonts w:ascii="Poppins" w:hAnsi="Poppins" w:cs="Poppins"/>
          <w:b/>
          <w:bCs/>
          <w:color w:val="C5272F"/>
          <w:sz w:val="24"/>
          <w:szCs w:val="24"/>
        </w:rPr>
        <w:t>Accounting</w:t>
      </w:r>
      <w:proofErr w:type="spellEnd"/>
      <w:r w:rsidRPr="00755681">
        <w:rPr>
          <w:rFonts w:ascii="Poppins" w:hAnsi="Poppins" w:cs="Poppins"/>
          <w:b/>
          <w:bCs/>
          <w:color w:val="C5272F"/>
          <w:sz w:val="24"/>
          <w:szCs w:val="24"/>
        </w:rPr>
        <w:t xml:space="preserve"> </w:t>
      </w:r>
      <w:proofErr w:type="spellStart"/>
      <w:r w:rsidRPr="00755681">
        <w:rPr>
          <w:rFonts w:ascii="Poppins" w:hAnsi="Poppins" w:cs="Poppins"/>
          <w:b/>
          <w:bCs/>
          <w:color w:val="C5272F"/>
          <w:sz w:val="24"/>
          <w:szCs w:val="24"/>
        </w:rPr>
        <w:t>Battle</w:t>
      </w:r>
      <w:proofErr w:type="spellEnd"/>
    </w:p>
    <w:p w14:paraId="5805234F" w14:textId="77777777" w:rsidR="00AD09C0" w:rsidRPr="00755681" w:rsidRDefault="00AD09C0">
      <w:pPr>
        <w:jc w:val="center"/>
        <w:rPr>
          <w:rFonts w:ascii="Poppins" w:hAnsi="Poppins" w:cs="Poppins"/>
          <w:sz w:val="28"/>
          <w:szCs w:val="28"/>
        </w:rPr>
      </w:pPr>
    </w:p>
    <w:p w14:paraId="2AAC29DC" w14:textId="77777777" w:rsidR="00851EAA" w:rsidRPr="00755681" w:rsidRDefault="00851EAA" w:rsidP="00851EAA">
      <w:pPr>
        <w:pStyle w:val="StandardWeb"/>
        <w:spacing w:before="0" w:after="160" w:line="360" w:lineRule="auto"/>
        <w:jc w:val="both"/>
        <w:rPr>
          <w:rFonts w:ascii="Poppins" w:hAnsi="Poppins" w:cs="Poppins"/>
        </w:rPr>
      </w:pPr>
      <w:r w:rsidRPr="00755681">
        <w:rPr>
          <w:rFonts w:ascii="Poppins" w:hAnsi="Poppins" w:cs="Poppins"/>
          <w:color w:val="000000"/>
        </w:rPr>
        <w:t xml:space="preserve">Projekt </w:t>
      </w:r>
      <w:proofErr w:type="spellStart"/>
      <w:r w:rsidRPr="00755681">
        <w:rPr>
          <w:rFonts w:ascii="Poppins" w:hAnsi="Poppins" w:cs="Poppins"/>
          <w:b/>
          <w:bCs/>
          <w:color w:val="000000"/>
        </w:rPr>
        <w:t>Accounting</w:t>
      </w:r>
      <w:proofErr w:type="spellEnd"/>
      <w:r w:rsidRPr="00755681">
        <w:rPr>
          <w:rFonts w:ascii="Poppins" w:hAnsi="Poppins" w:cs="Poppins"/>
          <w:b/>
          <w:bCs/>
          <w:color w:val="000000"/>
        </w:rPr>
        <w:t xml:space="preserve"> </w:t>
      </w:r>
      <w:proofErr w:type="spellStart"/>
      <w:r w:rsidRPr="00755681">
        <w:rPr>
          <w:rFonts w:ascii="Poppins" w:hAnsi="Poppins" w:cs="Poppins"/>
          <w:b/>
          <w:bCs/>
          <w:color w:val="000000"/>
        </w:rPr>
        <w:t>Battle</w:t>
      </w:r>
      <w:proofErr w:type="spellEnd"/>
      <w:r w:rsidRPr="00755681">
        <w:rPr>
          <w:rFonts w:ascii="Poppins" w:hAnsi="Poppins" w:cs="Poppins"/>
          <w:color w:val="000000"/>
        </w:rPr>
        <w:t xml:space="preserve">, u organizaciji </w:t>
      </w:r>
      <w:proofErr w:type="spellStart"/>
      <w:r w:rsidRPr="00755681">
        <w:rPr>
          <w:rFonts w:ascii="Poppins" w:hAnsi="Poppins" w:cs="Poppins"/>
          <w:color w:val="000000"/>
        </w:rPr>
        <w:t>eSTUDENTove</w:t>
      </w:r>
      <w:proofErr w:type="spellEnd"/>
      <w:r w:rsidRPr="00755681">
        <w:rPr>
          <w:rFonts w:ascii="Poppins" w:hAnsi="Poppins" w:cs="Poppins"/>
          <w:color w:val="000000"/>
        </w:rPr>
        <w:t xml:space="preserve"> istoimene </w:t>
      </w:r>
      <w:r w:rsidRPr="00755681">
        <w:rPr>
          <w:rFonts w:ascii="Poppins" w:hAnsi="Poppins" w:cs="Poppins"/>
          <w:b/>
          <w:bCs/>
          <w:color w:val="000000"/>
        </w:rPr>
        <w:t>radne skupine</w:t>
      </w:r>
      <w:r w:rsidRPr="00755681">
        <w:rPr>
          <w:rFonts w:ascii="Poppins" w:hAnsi="Poppins" w:cs="Poppins"/>
          <w:color w:val="000000"/>
        </w:rPr>
        <w:t>, najveće je studentsko natjecanje iz područja računovodstva, a pruža priliku ambicioznim studentima da svoje znanje iz područja računovodstva pokažu potencijalnim poslodavcima te tako steknu priliku za obavljanje prakse ili zaposlenje. Osim sjajne prilike za stjecanje novih vještina i obogaćivanja životopisa, natjecatelji mogu osvojiti i novčane nagrade. Prijave su otvorene! </w:t>
      </w:r>
    </w:p>
    <w:p w14:paraId="29CEB603" w14:textId="77777777" w:rsidR="00851EAA" w:rsidRPr="00755681" w:rsidRDefault="00851EAA" w:rsidP="00851EAA">
      <w:pPr>
        <w:pStyle w:val="StandardWeb"/>
        <w:spacing w:before="0" w:after="160" w:line="360" w:lineRule="auto"/>
        <w:jc w:val="both"/>
        <w:rPr>
          <w:rFonts w:ascii="Poppins" w:hAnsi="Poppins" w:cs="Poppins"/>
        </w:rPr>
      </w:pPr>
      <w:r w:rsidRPr="00755681">
        <w:rPr>
          <w:rFonts w:ascii="Poppins" w:hAnsi="Poppins" w:cs="Poppins"/>
          <w:color w:val="000000"/>
        </w:rPr>
        <w:t>Ovogodišnji </w:t>
      </w:r>
      <w:proofErr w:type="spellStart"/>
      <w:r w:rsidRPr="00755681">
        <w:rPr>
          <w:rFonts w:ascii="Poppins" w:hAnsi="Poppins" w:cs="Poppins"/>
          <w:b/>
          <w:bCs/>
          <w:color w:val="000000"/>
        </w:rPr>
        <w:t>Accounting</w:t>
      </w:r>
      <w:proofErr w:type="spellEnd"/>
      <w:r w:rsidRPr="00755681">
        <w:rPr>
          <w:rFonts w:ascii="Poppins" w:hAnsi="Poppins" w:cs="Poppins"/>
          <w:b/>
          <w:bCs/>
          <w:color w:val="000000"/>
        </w:rPr>
        <w:t xml:space="preserve"> </w:t>
      </w:r>
      <w:proofErr w:type="spellStart"/>
      <w:r w:rsidRPr="00755681">
        <w:rPr>
          <w:rFonts w:ascii="Poppins" w:hAnsi="Poppins" w:cs="Poppins"/>
          <w:b/>
          <w:bCs/>
          <w:color w:val="000000"/>
        </w:rPr>
        <w:t>Battle</w:t>
      </w:r>
      <w:proofErr w:type="spellEnd"/>
      <w:r w:rsidRPr="00755681">
        <w:rPr>
          <w:rFonts w:ascii="Poppins" w:hAnsi="Poppins" w:cs="Poppins"/>
          <w:color w:val="000000"/>
        </w:rPr>
        <w:t>  odvijat će se u dva kruga. Prvi krug natjecanja održat će se </w:t>
      </w:r>
      <w:r w:rsidRPr="00755681">
        <w:rPr>
          <w:rFonts w:ascii="Poppins" w:hAnsi="Poppins" w:cs="Poppins"/>
          <w:b/>
          <w:bCs/>
          <w:color w:val="000000"/>
        </w:rPr>
        <w:t>online 23.3.</w:t>
      </w:r>
      <w:r w:rsidRPr="00755681">
        <w:rPr>
          <w:rFonts w:ascii="Poppins" w:hAnsi="Poppins" w:cs="Poppins"/>
          <w:color w:val="000000"/>
        </w:rPr>
        <w:t xml:space="preserve">, a sastojat će se od teorijskih pitanja i računske provjere znanja. Pet najuspješnijih susrest će se </w:t>
      </w:r>
      <w:r w:rsidRPr="00755681">
        <w:rPr>
          <w:rFonts w:ascii="Poppins" w:hAnsi="Poppins" w:cs="Poppins"/>
          <w:b/>
          <w:bCs/>
          <w:color w:val="000000"/>
        </w:rPr>
        <w:t>26.3.</w:t>
      </w:r>
      <w:r w:rsidRPr="00755681">
        <w:rPr>
          <w:rFonts w:ascii="Poppins" w:hAnsi="Poppins" w:cs="Poppins"/>
          <w:color w:val="000000"/>
        </w:rPr>
        <w:t xml:space="preserve"> uživo, u </w:t>
      </w:r>
      <w:r w:rsidRPr="00755681">
        <w:rPr>
          <w:rFonts w:ascii="Poppins" w:hAnsi="Poppins" w:cs="Poppins"/>
          <w:b/>
          <w:bCs/>
          <w:color w:val="000000"/>
        </w:rPr>
        <w:t>drugom krugu</w:t>
      </w:r>
      <w:r w:rsidRPr="00755681">
        <w:rPr>
          <w:rFonts w:ascii="Poppins" w:hAnsi="Poppins" w:cs="Poppins"/>
          <w:color w:val="000000"/>
        </w:rPr>
        <w:t>, a cilj će biti  riješiti jedan od tri ponuđena </w:t>
      </w:r>
      <w:proofErr w:type="spellStart"/>
      <w:r w:rsidRPr="00755681">
        <w:rPr>
          <w:rFonts w:ascii="Poppins" w:hAnsi="Poppins" w:cs="Poppins"/>
          <w:i/>
          <w:iCs/>
          <w:color w:val="000000"/>
        </w:rPr>
        <w:t>casea</w:t>
      </w:r>
      <w:proofErr w:type="spellEnd"/>
      <w:r w:rsidRPr="00755681">
        <w:rPr>
          <w:rFonts w:ascii="Poppins" w:hAnsi="Poppins" w:cs="Poppins"/>
          <w:color w:val="000000"/>
        </w:rPr>
        <w:t xml:space="preserve">. Svaki </w:t>
      </w:r>
      <w:r w:rsidRPr="00755681">
        <w:rPr>
          <w:rFonts w:ascii="Poppins" w:hAnsi="Poppins" w:cs="Poppins"/>
          <w:b/>
          <w:bCs/>
          <w:color w:val="000000"/>
        </w:rPr>
        <w:t>Premium partner</w:t>
      </w:r>
      <w:r w:rsidRPr="00755681">
        <w:rPr>
          <w:rFonts w:ascii="Poppins" w:hAnsi="Poppins" w:cs="Poppins"/>
          <w:color w:val="000000"/>
        </w:rPr>
        <w:t xml:space="preserve"> natjecanja predstavljat će jedno od područja računovodstva: </w:t>
      </w:r>
      <w:r w:rsidRPr="00755681">
        <w:rPr>
          <w:rFonts w:ascii="Poppins" w:hAnsi="Poppins" w:cs="Poppins"/>
          <w:b/>
          <w:bCs/>
          <w:color w:val="000000"/>
        </w:rPr>
        <w:t>porezno</w:t>
      </w:r>
      <w:r w:rsidRPr="00755681">
        <w:rPr>
          <w:rFonts w:ascii="Poppins" w:hAnsi="Poppins" w:cs="Poppins"/>
          <w:color w:val="000000"/>
        </w:rPr>
        <w:t xml:space="preserve">, </w:t>
      </w:r>
      <w:r w:rsidRPr="00755681">
        <w:rPr>
          <w:rFonts w:ascii="Poppins" w:hAnsi="Poppins" w:cs="Poppins"/>
          <w:b/>
          <w:bCs/>
          <w:color w:val="000000"/>
        </w:rPr>
        <w:t>upravljačko</w:t>
      </w:r>
      <w:r w:rsidRPr="00755681">
        <w:rPr>
          <w:rFonts w:ascii="Poppins" w:hAnsi="Poppins" w:cs="Poppins"/>
          <w:color w:val="000000"/>
        </w:rPr>
        <w:t xml:space="preserve"> i </w:t>
      </w:r>
      <w:r w:rsidRPr="00755681">
        <w:rPr>
          <w:rFonts w:ascii="Poppins" w:hAnsi="Poppins" w:cs="Poppins"/>
          <w:b/>
          <w:bCs/>
          <w:color w:val="000000"/>
        </w:rPr>
        <w:t>financijsko računovodstvo</w:t>
      </w:r>
      <w:r w:rsidRPr="00755681">
        <w:rPr>
          <w:rFonts w:ascii="Poppins" w:hAnsi="Poppins" w:cs="Poppins"/>
          <w:color w:val="000000"/>
        </w:rPr>
        <w:t>. Ovakav način natjecanja partnerima omogućuje izravan kontakt s talentiranim pojedincima i to za specifično područje računovodstva tj. njihova poslovanja. </w:t>
      </w:r>
    </w:p>
    <w:p w14:paraId="7A2969CD" w14:textId="77777777" w:rsidR="00851EAA" w:rsidRPr="00755681" w:rsidRDefault="00851EAA" w:rsidP="00851EAA">
      <w:pPr>
        <w:pStyle w:val="StandardWeb"/>
        <w:spacing w:before="0" w:after="160" w:line="360" w:lineRule="auto"/>
        <w:jc w:val="both"/>
        <w:rPr>
          <w:rFonts w:ascii="Poppins" w:hAnsi="Poppins" w:cs="Poppins"/>
        </w:rPr>
      </w:pPr>
      <w:r w:rsidRPr="00755681">
        <w:rPr>
          <w:rFonts w:ascii="Poppins" w:hAnsi="Poppins" w:cs="Poppins"/>
          <w:color w:val="000000"/>
        </w:rPr>
        <w:t xml:space="preserve">Prijaviti se možete putem </w:t>
      </w:r>
      <w:hyperlink r:id="rId6" w:history="1">
        <w:r w:rsidRPr="00AD09C0">
          <w:rPr>
            <w:rStyle w:val="Hiperveza"/>
            <w:rFonts w:ascii="Poppins" w:hAnsi="Poppins" w:cs="Poppins"/>
            <w:b/>
            <w:bCs/>
            <w:color w:val="C5272F"/>
            <w:u w:val="none"/>
          </w:rPr>
          <w:t>linka</w:t>
        </w:r>
      </w:hyperlink>
      <w:r w:rsidRPr="00AD09C0">
        <w:rPr>
          <w:rFonts w:ascii="Poppins" w:hAnsi="Poppins" w:cs="Poppins"/>
          <w:color w:val="000000"/>
        </w:rPr>
        <w:t xml:space="preserve"> </w:t>
      </w:r>
      <w:r w:rsidRPr="00755681">
        <w:rPr>
          <w:rFonts w:ascii="Poppins" w:hAnsi="Poppins" w:cs="Poppins"/>
          <w:color w:val="000000"/>
        </w:rPr>
        <w:t xml:space="preserve">od </w:t>
      </w:r>
      <w:r w:rsidRPr="00755681">
        <w:rPr>
          <w:rFonts w:ascii="Poppins" w:hAnsi="Poppins" w:cs="Poppins"/>
          <w:b/>
          <w:bCs/>
          <w:color w:val="000000"/>
        </w:rPr>
        <w:t>2.3.</w:t>
      </w:r>
      <w:r w:rsidRPr="00755681">
        <w:rPr>
          <w:rFonts w:ascii="Poppins" w:hAnsi="Poppins" w:cs="Poppins"/>
          <w:color w:val="000000"/>
        </w:rPr>
        <w:t xml:space="preserve">, sve do </w:t>
      </w:r>
      <w:r w:rsidRPr="00755681">
        <w:rPr>
          <w:rFonts w:ascii="Poppins" w:hAnsi="Poppins" w:cs="Poppins"/>
          <w:b/>
          <w:bCs/>
          <w:color w:val="000000"/>
        </w:rPr>
        <w:t>19.3.</w:t>
      </w:r>
      <w:r w:rsidRPr="00755681">
        <w:rPr>
          <w:rFonts w:ascii="Poppins" w:hAnsi="Poppins" w:cs="Poppins"/>
          <w:color w:val="000000"/>
        </w:rPr>
        <w:t xml:space="preserve"> kada se zatvaraju prijave. Netom prije samog natjecanja, </w:t>
      </w:r>
      <w:r w:rsidRPr="00755681">
        <w:rPr>
          <w:rFonts w:ascii="Poppins" w:hAnsi="Poppins" w:cs="Poppins"/>
          <w:b/>
          <w:bCs/>
          <w:color w:val="000000"/>
        </w:rPr>
        <w:t>18.3</w:t>
      </w:r>
      <w:r w:rsidRPr="00755681">
        <w:rPr>
          <w:rFonts w:ascii="Poppins" w:hAnsi="Poppins" w:cs="Poppins"/>
          <w:color w:val="000000"/>
        </w:rPr>
        <w:t xml:space="preserve">, održat će se i kratki </w:t>
      </w:r>
      <w:r w:rsidRPr="00755681">
        <w:rPr>
          <w:rFonts w:ascii="Poppins" w:hAnsi="Poppins" w:cs="Poppins"/>
          <w:b/>
          <w:bCs/>
          <w:color w:val="000000"/>
        </w:rPr>
        <w:t>online panel</w:t>
      </w:r>
      <w:r w:rsidRPr="00755681">
        <w:rPr>
          <w:rFonts w:ascii="Poppins" w:hAnsi="Poppins" w:cs="Poppins"/>
          <w:color w:val="000000"/>
        </w:rPr>
        <w:t xml:space="preserve"> u kojem će se natjecateljima predstaviti svi </w:t>
      </w:r>
      <w:proofErr w:type="spellStart"/>
      <w:r w:rsidRPr="00755681">
        <w:rPr>
          <w:rFonts w:ascii="Poppins" w:hAnsi="Poppins" w:cs="Poppins"/>
          <w:color w:val="000000"/>
        </w:rPr>
        <w:t>regular</w:t>
      </w:r>
      <w:proofErr w:type="spellEnd"/>
      <w:r w:rsidRPr="00755681">
        <w:rPr>
          <w:rFonts w:ascii="Poppins" w:hAnsi="Poppins" w:cs="Poppins"/>
          <w:color w:val="000000"/>
        </w:rPr>
        <w:t xml:space="preserve"> i </w:t>
      </w:r>
      <w:proofErr w:type="spellStart"/>
      <w:r w:rsidRPr="00755681">
        <w:rPr>
          <w:rFonts w:ascii="Poppins" w:hAnsi="Poppins" w:cs="Poppins"/>
          <w:color w:val="000000"/>
        </w:rPr>
        <w:t>premium</w:t>
      </w:r>
      <w:proofErr w:type="spellEnd"/>
      <w:r w:rsidRPr="00755681">
        <w:rPr>
          <w:rFonts w:ascii="Poppins" w:hAnsi="Poppins" w:cs="Poppins"/>
          <w:color w:val="000000"/>
        </w:rPr>
        <w:t xml:space="preserve"> partneri.</w:t>
      </w:r>
    </w:p>
    <w:p w14:paraId="21CCE013" w14:textId="2A96F08A" w:rsidR="00851EAA" w:rsidRPr="00755681" w:rsidRDefault="00851EAA" w:rsidP="00851EAA">
      <w:pPr>
        <w:pStyle w:val="StandardWeb"/>
        <w:spacing w:before="0" w:after="160" w:line="360" w:lineRule="auto"/>
        <w:jc w:val="both"/>
        <w:rPr>
          <w:rFonts w:ascii="Poppins" w:hAnsi="Poppins" w:cs="Poppins"/>
        </w:rPr>
      </w:pPr>
      <w:r w:rsidRPr="00755681">
        <w:rPr>
          <w:rFonts w:ascii="Poppins" w:hAnsi="Poppins" w:cs="Poppins"/>
          <w:color w:val="000000"/>
        </w:rPr>
        <w:t>Ove godine Premium partneri su: </w:t>
      </w:r>
    </w:p>
    <w:p w14:paraId="4BBD0375" w14:textId="77777777" w:rsidR="00851EAA" w:rsidRPr="00755681" w:rsidRDefault="00851EAA" w:rsidP="00851EAA">
      <w:pPr>
        <w:pStyle w:val="StandardWeb"/>
        <w:spacing w:before="0" w:after="160" w:line="360" w:lineRule="auto"/>
        <w:jc w:val="both"/>
        <w:rPr>
          <w:rFonts w:ascii="Poppins" w:hAnsi="Poppins" w:cs="Poppins"/>
        </w:rPr>
      </w:pPr>
      <w:r w:rsidRPr="00755681">
        <w:rPr>
          <w:rFonts w:ascii="Poppins" w:hAnsi="Poppins" w:cs="Poppins"/>
          <w:b/>
          <w:bCs/>
          <w:color w:val="000000"/>
        </w:rPr>
        <w:lastRenderedPageBreak/>
        <w:t xml:space="preserve">Crowe Hrvatska, </w:t>
      </w:r>
      <w:proofErr w:type="spellStart"/>
      <w:r w:rsidRPr="00755681">
        <w:rPr>
          <w:rFonts w:ascii="Poppins" w:hAnsi="Poppins" w:cs="Poppins"/>
          <w:color w:val="000000"/>
        </w:rPr>
        <w:t>premium</w:t>
      </w:r>
      <w:proofErr w:type="spellEnd"/>
      <w:r w:rsidRPr="00755681">
        <w:rPr>
          <w:rFonts w:ascii="Poppins" w:hAnsi="Poppins" w:cs="Poppins"/>
          <w:color w:val="000000"/>
        </w:rPr>
        <w:t xml:space="preserve"> partner područja financijskog računovodstva, a dio je međunarodne mreže Crowe Global. Pruža usluge revizije, poreznog i poslovnog savjetovanja te računovodstva tvrtkama u Hrvatskoj. Fokusira se na srednja i velika poduzeća te na usklađenost s domaćim i međunarodnim standardima financijskog izvještavanja.</w:t>
      </w:r>
    </w:p>
    <w:p w14:paraId="2D3A6F14" w14:textId="39B8D364" w:rsidR="00851EAA" w:rsidRPr="00755681" w:rsidRDefault="00851EAA" w:rsidP="00851EAA">
      <w:pPr>
        <w:pStyle w:val="StandardWeb"/>
        <w:spacing w:before="0" w:after="160" w:line="360" w:lineRule="auto"/>
        <w:jc w:val="both"/>
        <w:rPr>
          <w:rFonts w:ascii="Poppins" w:hAnsi="Poppins" w:cs="Poppins"/>
        </w:rPr>
      </w:pPr>
      <w:r w:rsidRPr="00755681">
        <w:rPr>
          <w:rFonts w:ascii="Poppins" w:hAnsi="Poppins" w:cs="Poppins"/>
          <w:color w:val="000000"/>
        </w:rPr>
        <w:t xml:space="preserve">Za upravljačko računovodstvo </w:t>
      </w:r>
      <w:proofErr w:type="spellStart"/>
      <w:r w:rsidRPr="00755681">
        <w:rPr>
          <w:rFonts w:ascii="Poppins" w:hAnsi="Poppins" w:cs="Poppins"/>
          <w:color w:val="000000"/>
        </w:rPr>
        <w:t>premium</w:t>
      </w:r>
      <w:proofErr w:type="spellEnd"/>
      <w:r w:rsidRPr="00755681">
        <w:rPr>
          <w:rFonts w:ascii="Poppins" w:hAnsi="Poppins" w:cs="Poppins"/>
          <w:color w:val="000000"/>
        </w:rPr>
        <w:t xml:space="preserve"> partneri su </w:t>
      </w:r>
      <w:r w:rsidRPr="00755681">
        <w:rPr>
          <w:rFonts w:ascii="Poppins" w:hAnsi="Poppins" w:cs="Poppins"/>
          <w:b/>
          <w:bCs/>
          <w:color w:val="000000"/>
        </w:rPr>
        <w:t>Pliva Hrvatska d.o.o.</w:t>
      </w:r>
      <w:r w:rsidRPr="00755681">
        <w:rPr>
          <w:rFonts w:ascii="Poppins" w:hAnsi="Poppins" w:cs="Poppins"/>
          <w:color w:val="000000"/>
        </w:rPr>
        <w:t xml:space="preserve"> i  </w:t>
      </w:r>
      <w:r w:rsidRPr="00755681">
        <w:rPr>
          <w:rFonts w:ascii="Poppins" w:hAnsi="Poppins" w:cs="Poppins"/>
          <w:b/>
          <w:bCs/>
          <w:color w:val="000000"/>
        </w:rPr>
        <w:t>Hrvatska revizorska komora</w:t>
      </w:r>
      <w:r w:rsidRPr="00755681">
        <w:rPr>
          <w:rFonts w:ascii="Poppins" w:hAnsi="Poppins" w:cs="Poppins"/>
          <w:color w:val="000000"/>
        </w:rPr>
        <w:t>,</w:t>
      </w:r>
    </w:p>
    <w:p w14:paraId="35C4285C" w14:textId="77777777" w:rsidR="00851EAA" w:rsidRPr="00755681" w:rsidRDefault="00851EAA" w:rsidP="00851EAA">
      <w:pPr>
        <w:pStyle w:val="StandardWeb"/>
        <w:spacing w:before="0" w:after="160" w:line="360" w:lineRule="auto"/>
        <w:jc w:val="both"/>
        <w:rPr>
          <w:rFonts w:ascii="Poppins" w:hAnsi="Poppins" w:cs="Poppins"/>
        </w:rPr>
      </w:pPr>
      <w:r w:rsidRPr="00755681">
        <w:rPr>
          <w:rFonts w:ascii="Poppins" w:hAnsi="Poppins" w:cs="Poppins"/>
          <w:b/>
          <w:bCs/>
          <w:color w:val="000000"/>
        </w:rPr>
        <w:t>Hrvatska revizorska komora</w:t>
      </w:r>
      <w:r w:rsidRPr="00755681">
        <w:rPr>
          <w:rFonts w:ascii="Poppins" w:hAnsi="Poppins" w:cs="Poppins"/>
          <w:color w:val="000000"/>
        </w:rPr>
        <w:t xml:space="preserve"> samostalna je strukovna organizacija revizorskih društava, samostalnih i ovlaštenih revizora u Republici Hrvatskoj. Utemeljena je radi promicanja, zaštite interesa struke, kao i unapređenja revizorske djelatnosti.</w:t>
      </w:r>
    </w:p>
    <w:p w14:paraId="414D1FF2" w14:textId="77777777" w:rsidR="00851EAA" w:rsidRPr="00755681" w:rsidRDefault="00851EAA" w:rsidP="00851EAA">
      <w:pPr>
        <w:pStyle w:val="StandardWeb"/>
        <w:spacing w:before="0" w:after="160" w:line="360" w:lineRule="auto"/>
        <w:jc w:val="both"/>
        <w:rPr>
          <w:rFonts w:ascii="Poppins" w:hAnsi="Poppins" w:cs="Poppins"/>
        </w:rPr>
      </w:pPr>
      <w:r w:rsidRPr="00755681">
        <w:rPr>
          <w:rFonts w:ascii="Poppins" w:hAnsi="Poppins" w:cs="Poppins"/>
          <w:b/>
          <w:bCs/>
          <w:color w:val="000000"/>
        </w:rPr>
        <w:t>Pliva Hrvatska d.o.o.</w:t>
      </w:r>
      <w:r w:rsidRPr="00755681">
        <w:rPr>
          <w:rFonts w:ascii="Poppins" w:hAnsi="Poppins" w:cs="Poppins"/>
          <w:color w:val="000000"/>
        </w:rPr>
        <w:t xml:space="preserve"> je jedna od vodećih farmaceutskih kompanija u Hrvatskoj, dio </w:t>
      </w:r>
      <w:proofErr w:type="spellStart"/>
      <w:r w:rsidRPr="00755681">
        <w:rPr>
          <w:rFonts w:ascii="Poppins" w:hAnsi="Poppins" w:cs="Poppins"/>
          <w:color w:val="000000"/>
        </w:rPr>
        <w:t>Teva</w:t>
      </w:r>
      <w:proofErr w:type="spellEnd"/>
      <w:r w:rsidRPr="00755681">
        <w:rPr>
          <w:rFonts w:ascii="Poppins" w:hAnsi="Poppins" w:cs="Poppins"/>
          <w:color w:val="000000"/>
        </w:rPr>
        <w:t xml:space="preserve"> grupe, a bavi se razvojem, proizvodnjom i distribucijom lijekova. Poznata je po proizvodnji generičkih lijekova i aktivnih farmaceutskih supstanci te dugoj tradiciji u farmaceutskoj industriji.</w:t>
      </w:r>
    </w:p>
    <w:p w14:paraId="46CF6E8A" w14:textId="77777777" w:rsidR="00851EAA" w:rsidRPr="00755681" w:rsidRDefault="00851EAA" w:rsidP="00851EAA">
      <w:pPr>
        <w:pStyle w:val="StandardWeb"/>
        <w:spacing w:before="0" w:after="160" w:line="360" w:lineRule="auto"/>
        <w:jc w:val="both"/>
        <w:rPr>
          <w:rFonts w:ascii="Poppins" w:hAnsi="Poppins" w:cs="Poppins"/>
        </w:rPr>
      </w:pPr>
      <w:r w:rsidRPr="00755681">
        <w:rPr>
          <w:rFonts w:ascii="Poppins" w:hAnsi="Poppins" w:cs="Poppins"/>
          <w:color w:val="000000"/>
        </w:rPr>
        <w:t xml:space="preserve">Za porezno računovodstvo </w:t>
      </w:r>
      <w:proofErr w:type="spellStart"/>
      <w:r w:rsidRPr="00755681">
        <w:rPr>
          <w:rFonts w:ascii="Poppins" w:hAnsi="Poppins" w:cs="Poppins"/>
          <w:color w:val="000000"/>
        </w:rPr>
        <w:t>premium</w:t>
      </w:r>
      <w:proofErr w:type="spellEnd"/>
      <w:r w:rsidRPr="00755681">
        <w:rPr>
          <w:rFonts w:ascii="Poppins" w:hAnsi="Poppins" w:cs="Poppins"/>
          <w:color w:val="000000"/>
        </w:rPr>
        <w:t xml:space="preserve"> partneri su  </w:t>
      </w:r>
      <w:r w:rsidRPr="00755681">
        <w:rPr>
          <w:rFonts w:ascii="Poppins" w:hAnsi="Poppins" w:cs="Poppins"/>
          <w:b/>
          <w:bCs/>
          <w:color w:val="000000"/>
        </w:rPr>
        <w:t xml:space="preserve">Lidl </w:t>
      </w:r>
      <w:r w:rsidRPr="00755681">
        <w:rPr>
          <w:rFonts w:ascii="Poppins" w:hAnsi="Poppins" w:cs="Poppins"/>
          <w:color w:val="000000"/>
        </w:rPr>
        <w:t xml:space="preserve">i </w:t>
      </w:r>
      <w:r w:rsidRPr="00755681">
        <w:rPr>
          <w:rFonts w:ascii="Poppins" w:hAnsi="Poppins" w:cs="Poppins"/>
          <w:b/>
          <w:bCs/>
          <w:color w:val="000000"/>
        </w:rPr>
        <w:t>Deloitte</w:t>
      </w:r>
      <w:r w:rsidRPr="00755681">
        <w:rPr>
          <w:rFonts w:ascii="Poppins" w:hAnsi="Poppins" w:cs="Poppins"/>
          <w:color w:val="000000"/>
        </w:rPr>
        <w:t xml:space="preserve">. </w:t>
      </w:r>
      <w:r w:rsidRPr="00755681">
        <w:rPr>
          <w:rFonts w:ascii="Poppins" w:hAnsi="Poppins" w:cs="Poppins"/>
          <w:b/>
          <w:bCs/>
          <w:color w:val="000000"/>
        </w:rPr>
        <w:t> Lidl Hrvatska d.o.o.</w:t>
      </w:r>
      <w:r w:rsidRPr="00755681">
        <w:rPr>
          <w:rFonts w:ascii="Poppins" w:hAnsi="Poppins" w:cs="Poppins"/>
          <w:color w:val="000000"/>
        </w:rPr>
        <w:t xml:space="preserve"> je dio međunarodne Schwarz grupe i bavi se maloprodajom prehrambenih i neprehrambenih proizvoda putem lanca diskontnih trgovina u Hrvatskoj. Poznat je po pristupačnim cijenama, privatnim robnim markama i širokoj mreži poslovnica diljem zemlje.</w:t>
      </w:r>
    </w:p>
    <w:p w14:paraId="1ED085FE" w14:textId="77777777" w:rsidR="00851EAA" w:rsidRPr="00755681" w:rsidRDefault="00851EAA" w:rsidP="00851EAA">
      <w:pPr>
        <w:pStyle w:val="StandardWeb"/>
        <w:spacing w:before="0" w:after="160" w:line="360" w:lineRule="auto"/>
        <w:jc w:val="both"/>
        <w:rPr>
          <w:rFonts w:ascii="Poppins" w:hAnsi="Poppins" w:cs="Poppins"/>
        </w:rPr>
      </w:pPr>
      <w:r w:rsidRPr="00755681">
        <w:rPr>
          <w:rFonts w:ascii="Poppins" w:hAnsi="Poppins" w:cs="Poppins"/>
          <w:b/>
          <w:bCs/>
          <w:color w:val="000000"/>
        </w:rPr>
        <w:t>Deloitte d.o.o.</w:t>
      </w:r>
      <w:r w:rsidRPr="00755681">
        <w:rPr>
          <w:rFonts w:ascii="Poppins" w:hAnsi="Poppins" w:cs="Poppins"/>
          <w:color w:val="000000"/>
        </w:rPr>
        <w:t xml:space="preserve"> je hrvatska članica globalne mreže Deloitte koja pruža usluge revizije, poreznog i financijskog savjetovanja, upravljanja rizicima te poslovnog savjetovanja. </w:t>
      </w:r>
    </w:p>
    <w:p w14:paraId="40B11D4B" w14:textId="77777777" w:rsidR="00851EAA" w:rsidRPr="00755681" w:rsidRDefault="00851EAA" w:rsidP="00851EAA">
      <w:pPr>
        <w:pStyle w:val="StandardWeb"/>
        <w:spacing w:before="0" w:after="160" w:line="360" w:lineRule="auto"/>
        <w:jc w:val="both"/>
        <w:rPr>
          <w:rFonts w:ascii="Poppins" w:hAnsi="Poppins" w:cs="Poppins"/>
        </w:rPr>
      </w:pPr>
      <w:proofErr w:type="spellStart"/>
      <w:r w:rsidRPr="00755681">
        <w:rPr>
          <w:rFonts w:ascii="Poppins" w:hAnsi="Poppins" w:cs="Poppins"/>
          <w:color w:val="000000"/>
        </w:rPr>
        <w:lastRenderedPageBreak/>
        <w:t>Regular</w:t>
      </w:r>
      <w:proofErr w:type="spellEnd"/>
      <w:r w:rsidRPr="00755681">
        <w:rPr>
          <w:rFonts w:ascii="Poppins" w:hAnsi="Poppins" w:cs="Poppins"/>
          <w:color w:val="000000"/>
        </w:rPr>
        <w:t xml:space="preserve"> partneri su koji također sudjeluju na završnici natjecanja, su:</w:t>
      </w:r>
    </w:p>
    <w:p w14:paraId="65BD8CAD" w14:textId="77777777" w:rsidR="00851EAA" w:rsidRPr="00755681" w:rsidRDefault="00851EAA" w:rsidP="00851EAA">
      <w:pPr>
        <w:pStyle w:val="StandardWeb"/>
        <w:spacing w:before="0" w:after="160" w:line="360" w:lineRule="auto"/>
        <w:jc w:val="both"/>
        <w:rPr>
          <w:rFonts w:ascii="Poppins" w:hAnsi="Poppins" w:cs="Poppins"/>
        </w:rPr>
      </w:pPr>
      <w:proofErr w:type="spellStart"/>
      <w:r w:rsidRPr="00755681">
        <w:rPr>
          <w:rFonts w:ascii="Poppins" w:hAnsi="Poppins" w:cs="Poppins"/>
          <w:b/>
          <w:bCs/>
          <w:color w:val="000000"/>
        </w:rPr>
        <w:t>Forvis</w:t>
      </w:r>
      <w:proofErr w:type="spellEnd"/>
      <w:r w:rsidRPr="00755681">
        <w:rPr>
          <w:rFonts w:ascii="Poppins" w:hAnsi="Poppins" w:cs="Poppins"/>
          <w:b/>
          <w:bCs/>
          <w:color w:val="000000"/>
        </w:rPr>
        <w:t xml:space="preserve"> </w:t>
      </w:r>
      <w:proofErr w:type="spellStart"/>
      <w:r w:rsidRPr="00755681">
        <w:rPr>
          <w:rFonts w:ascii="Poppins" w:hAnsi="Poppins" w:cs="Poppins"/>
          <w:b/>
          <w:bCs/>
          <w:color w:val="000000"/>
        </w:rPr>
        <w:t>Mazars</w:t>
      </w:r>
      <w:proofErr w:type="spellEnd"/>
      <w:r w:rsidRPr="00755681">
        <w:rPr>
          <w:rFonts w:ascii="Poppins" w:hAnsi="Poppins" w:cs="Poppins"/>
          <w:b/>
          <w:bCs/>
          <w:color w:val="000000"/>
        </w:rPr>
        <w:t xml:space="preserve"> d.o.o.</w:t>
      </w:r>
      <w:r w:rsidRPr="00755681">
        <w:rPr>
          <w:rFonts w:ascii="Poppins" w:hAnsi="Poppins" w:cs="Poppins"/>
          <w:color w:val="000000"/>
        </w:rPr>
        <w:t xml:space="preserve"> kao hrvatska podružnica međunarodne profesionalne usluge mreže </w:t>
      </w:r>
      <w:proofErr w:type="spellStart"/>
      <w:r w:rsidRPr="00755681">
        <w:rPr>
          <w:rFonts w:ascii="Poppins" w:hAnsi="Poppins" w:cs="Poppins"/>
          <w:color w:val="000000"/>
        </w:rPr>
        <w:t>Forvis</w:t>
      </w:r>
      <w:proofErr w:type="spellEnd"/>
      <w:r w:rsidRPr="00755681">
        <w:rPr>
          <w:rFonts w:ascii="Poppins" w:hAnsi="Poppins" w:cs="Poppins"/>
          <w:color w:val="000000"/>
        </w:rPr>
        <w:t xml:space="preserve"> </w:t>
      </w:r>
      <w:proofErr w:type="spellStart"/>
      <w:r w:rsidRPr="00755681">
        <w:rPr>
          <w:rFonts w:ascii="Poppins" w:hAnsi="Poppins" w:cs="Poppins"/>
          <w:color w:val="000000"/>
        </w:rPr>
        <w:t>Mazars</w:t>
      </w:r>
      <w:proofErr w:type="spellEnd"/>
      <w:r w:rsidRPr="00755681">
        <w:rPr>
          <w:rFonts w:ascii="Poppins" w:hAnsi="Poppins" w:cs="Poppins"/>
          <w:color w:val="000000"/>
        </w:rPr>
        <w:t>, koja se bavi  revizijom, računovodstvom, poreznim i poslovnim savjetovanjem te sličnim konzultantskim uslugama. </w:t>
      </w:r>
    </w:p>
    <w:p w14:paraId="33CABF29" w14:textId="77777777" w:rsidR="00851EAA" w:rsidRPr="00755681" w:rsidRDefault="00851EAA" w:rsidP="00851EAA">
      <w:pPr>
        <w:pStyle w:val="StandardWeb"/>
        <w:spacing w:before="0" w:after="160" w:line="360" w:lineRule="auto"/>
        <w:jc w:val="both"/>
        <w:rPr>
          <w:rFonts w:ascii="Poppins" w:hAnsi="Poppins" w:cs="Poppins"/>
        </w:rPr>
      </w:pPr>
      <w:r w:rsidRPr="00755681">
        <w:rPr>
          <w:rFonts w:ascii="Poppins" w:hAnsi="Poppins" w:cs="Poppins"/>
          <w:b/>
          <w:bCs/>
          <w:color w:val="000000"/>
        </w:rPr>
        <w:t xml:space="preserve">Data-Link Unija Smart </w:t>
      </w:r>
      <w:proofErr w:type="spellStart"/>
      <w:r w:rsidRPr="00755681">
        <w:rPr>
          <w:rFonts w:ascii="Poppins" w:hAnsi="Poppins" w:cs="Poppins"/>
          <w:b/>
          <w:bCs/>
          <w:color w:val="000000"/>
        </w:rPr>
        <w:t>Accounting</w:t>
      </w:r>
      <w:proofErr w:type="spellEnd"/>
      <w:r w:rsidRPr="00755681">
        <w:rPr>
          <w:rFonts w:ascii="Poppins" w:hAnsi="Poppins" w:cs="Poppins"/>
          <w:b/>
          <w:bCs/>
          <w:color w:val="000000"/>
        </w:rPr>
        <w:t xml:space="preserve"> d.o.o. </w:t>
      </w:r>
      <w:r w:rsidRPr="00755681">
        <w:rPr>
          <w:rFonts w:ascii="Poppins" w:hAnsi="Poppins" w:cs="Poppins"/>
          <w:color w:val="000000"/>
        </w:rPr>
        <w:t xml:space="preserve">, računovodstveni je i poslovni servis u Zagrebu koji je dio šire Unija Smart </w:t>
      </w:r>
      <w:proofErr w:type="spellStart"/>
      <w:r w:rsidRPr="00755681">
        <w:rPr>
          <w:rFonts w:ascii="Poppins" w:hAnsi="Poppins" w:cs="Poppins"/>
          <w:color w:val="000000"/>
        </w:rPr>
        <w:t>Accounting</w:t>
      </w:r>
      <w:proofErr w:type="spellEnd"/>
      <w:r w:rsidRPr="00755681">
        <w:rPr>
          <w:rFonts w:ascii="Poppins" w:hAnsi="Poppins" w:cs="Poppins"/>
          <w:color w:val="000000"/>
        </w:rPr>
        <w:t xml:space="preserve"> grupe. Tvrtka nudi računovodstvo, obračun plaća, porezno savjetovanje, financijsko savjetovanje i IT podršku za poslovanje klijenata, često uz digitalizirane procese knjigovodstva i izvještavanja. Djeluje i u drugim državama regije kroz povezane podružnice.</w:t>
      </w:r>
    </w:p>
    <w:p w14:paraId="04145A78" w14:textId="77777777" w:rsidR="00851EAA" w:rsidRPr="00755681" w:rsidRDefault="00851EAA" w:rsidP="00851EAA">
      <w:pPr>
        <w:pStyle w:val="StandardWeb"/>
        <w:spacing w:before="0" w:after="160" w:line="360" w:lineRule="auto"/>
        <w:jc w:val="both"/>
        <w:rPr>
          <w:rFonts w:ascii="Poppins" w:hAnsi="Poppins" w:cs="Poppins"/>
        </w:rPr>
      </w:pPr>
      <w:r w:rsidRPr="00755681">
        <w:rPr>
          <w:rFonts w:ascii="Poppins" w:hAnsi="Poppins" w:cs="Poppins"/>
          <w:b/>
          <w:bCs/>
          <w:color w:val="000000"/>
        </w:rPr>
        <w:t>Privredna banka Zagreb d.d.</w:t>
      </w:r>
      <w:r w:rsidRPr="00755681">
        <w:rPr>
          <w:rFonts w:ascii="Poppins" w:hAnsi="Poppins" w:cs="Poppins"/>
          <w:color w:val="000000"/>
        </w:rPr>
        <w:t>, velika je komercijalna banka, osnovana 1966., koja pruža bankarske usluge fizičkim osobama i tvrtkama — uključujući tekuće račune, kredite, kartično poslovanje, investicijsko bankarstvo, upravljanje imovinom i druge financijske usluge. PBZ je dio talijanske Intesa Sanpaolo grupe i jedna je od najvažnijih i najvećih banaka na hrvatskom tržištu.</w:t>
      </w:r>
    </w:p>
    <w:p w14:paraId="1BDF6784" w14:textId="77777777" w:rsidR="00851EAA" w:rsidRPr="00755681" w:rsidRDefault="00851EAA" w:rsidP="00851EAA">
      <w:pPr>
        <w:pStyle w:val="StandardWeb"/>
        <w:spacing w:before="0" w:after="160"/>
        <w:jc w:val="both"/>
        <w:rPr>
          <w:rFonts w:ascii="Poppins" w:hAnsi="Poppins" w:cs="Poppins"/>
        </w:rPr>
      </w:pPr>
      <w:r w:rsidRPr="00755681">
        <w:rPr>
          <w:rFonts w:ascii="Poppins" w:hAnsi="Poppins" w:cs="Poppins"/>
          <w:b/>
          <w:bCs/>
          <w:color w:val="000000"/>
        </w:rPr>
        <w:t>Saznaj više!</w:t>
      </w:r>
    </w:p>
    <w:p w14:paraId="6EF24115" w14:textId="4C5DA525" w:rsidR="002F7BCF" w:rsidRPr="00755681" w:rsidRDefault="00851EAA" w:rsidP="00851EAA">
      <w:pPr>
        <w:spacing w:line="360" w:lineRule="auto"/>
        <w:jc w:val="both"/>
        <w:rPr>
          <w:rFonts w:ascii="Poppins" w:hAnsi="Poppins" w:cs="Poppins"/>
          <w:sz w:val="24"/>
          <w:szCs w:val="24"/>
        </w:rPr>
      </w:pPr>
      <w:r w:rsidRPr="00755681">
        <w:rPr>
          <w:rFonts w:ascii="Poppins" w:hAnsi="Poppins" w:cs="Poppins"/>
          <w:color w:val="000000"/>
          <w:sz w:val="24"/>
          <w:szCs w:val="24"/>
        </w:rPr>
        <w:t xml:space="preserve">Ako želite saznati više o ovome i ostalim projektima udruge </w:t>
      </w:r>
      <w:proofErr w:type="spellStart"/>
      <w:r w:rsidRPr="00755681">
        <w:rPr>
          <w:rFonts w:ascii="Poppins" w:hAnsi="Poppins" w:cs="Poppins"/>
          <w:color w:val="000000"/>
          <w:sz w:val="24"/>
          <w:szCs w:val="24"/>
        </w:rPr>
        <w:t>eSTUDENT</w:t>
      </w:r>
      <w:proofErr w:type="spellEnd"/>
      <w:r w:rsidRPr="00755681">
        <w:rPr>
          <w:rFonts w:ascii="Poppins" w:hAnsi="Poppins" w:cs="Poppins"/>
          <w:color w:val="000000"/>
          <w:sz w:val="24"/>
          <w:szCs w:val="24"/>
        </w:rPr>
        <w:t xml:space="preserve">, posjetite </w:t>
      </w:r>
      <w:hyperlink r:id="rId7" w:history="1">
        <w:r w:rsidRPr="00755681">
          <w:rPr>
            <w:rStyle w:val="Hiperveza"/>
            <w:rFonts w:ascii="Poppins" w:hAnsi="Poppins" w:cs="Poppins"/>
            <w:b/>
            <w:bCs/>
            <w:color w:val="C5272F"/>
            <w:sz w:val="24"/>
            <w:szCs w:val="24"/>
          </w:rPr>
          <w:t>web stranicu</w:t>
        </w:r>
      </w:hyperlink>
      <w:r w:rsidRPr="00755681">
        <w:rPr>
          <w:rFonts w:ascii="Poppins" w:hAnsi="Poppins" w:cs="Poppins"/>
          <w:color w:val="000000"/>
          <w:sz w:val="24"/>
          <w:szCs w:val="24"/>
        </w:rPr>
        <w:t xml:space="preserve">. Kako ne biste propustili najnovije informacije o radu Udruge, </w:t>
      </w:r>
      <w:proofErr w:type="spellStart"/>
      <w:r w:rsidRPr="00755681">
        <w:rPr>
          <w:rFonts w:ascii="Poppins" w:hAnsi="Poppins" w:cs="Poppins"/>
          <w:color w:val="000000"/>
          <w:sz w:val="24"/>
          <w:szCs w:val="24"/>
        </w:rPr>
        <w:t>zaprati</w:t>
      </w:r>
      <w:proofErr w:type="spellEnd"/>
      <w:r w:rsidRPr="00755681">
        <w:rPr>
          <w:rFonts w:ascii="Poppins" w:hAnsi="Poppins" w:cs="Poppins"/>
          <w:color w:val="000000"/>
          <w:sz w:val="24"/>
          <w:szCs w:val="24"/>
        </w:rPr>
        <w:t xml:space="preserve"> društvene mreže –</w:t>
      </w:r>
      <w:hyperlink r:id="rId8" w:history="1">
        <w:r w:rsidRPr="00755681">
          <w:rPr>
            <w:rStyle w:val="Hiperveza"/>
            <w:rFonts w:ascii="Poppins" w:hAnsi="Poppins" w:cs="Poppins"/>
            <w:color w:val="000000"/>
            <w:sz w:val="24"/>
            <w:szCs w:val="24"/>
          </w:rPr>
          <w:t xml:space="preserve"> </w:t>
        </w:r>
        <w:r w:rsidRPr="00755681">
          <w:rPr>
            <w:rStyle w:val="Hiperveza"/>
            <w:rFonts w:ascii="Poppins" w:hAnsi="Poppins" w:cs="Poppins"/>
            <w:b/>
            <w:bCs/>
            <w:color w:val="C5272F"/>
            <w:sz w:val="24"/>
            <w:szCs w:val="24"/>
          </w:rPr>
          <w:t>Facebook</w:t>
        </w:r>
      </w:hyperlink>
      <w:r w:rsidRPr="00755681">
        <w:rPr>
          <w:rFonts w:ascii="Poppins" w:hAnsi="Poppins" w:cs="Poppins"/>
          <w:color w:val="000000"/>
          <w:sz w:val="24"/>
          <w:szCs w:val="24"/>
        </w:rPr>
        <w:t>,</w:t>
      </w:r>
      <w:hyperlink r:id="rId9" w:history="1">
        <w:r w:rsidRPr="00755681">
          <w:rPr>
            <w:rStyle w:val="Hiperveza"/>
            <w:rFonts w:ascii="Poppins" w:hAnsi="Poppins" w:cs="Poppins"/>
            <w:color w:val="000000"/>
            <w:sz w:val="24"/>
            <w:szCs w:val="24"/>
          </w:rPr>
          <w:t xml:space="preserve"> </w:t>
        </w:r>
        <w:r w:rsidRPr="00755681">
          <w:rPr>
            <w:rStyle w:val="Hiperveza"/>
            <w:rFonts w:ascii="Poppins" w:hAnsi="Poppins" w:cs="Poppins"/>
            <w:b/>
            <w:bCs/>
            <w:color w:val="C5272F"/>
            <w:sz w:val="24"/>
            <w:szCs w:val="24"/>
          </w:rPr>
          <w:t>Instagram</w:t>
        </w:r>
      </w:hyperlink>
      <w:r w:rsidRPr="00755681">
        <w:rPr>
          <w:rFonts w:ascii="Poppins" w:hAnsi="Poppins" w:cs="Poppins"/>
          <w:color w:val="000000"/>
          <w:sz w:val="24"/>
          <w:szCs w:val="24"/>
        </w:rPr>
        <w:t>,</w:t>
      </w:r>
      <w:hyperlink r:id="rId10" w:history="1">
        <w:r w:rsidRPr="00755681">
          <w:rPr>
            <w:rStyle w:val="Hiperveza"/>
            <w:rFonts w:ascii="Poppins" w:hAnsi="Poppins" w:cs="Poppins"/>
            <w:color w:val="000000"/>
            <w:sz w:val="24"/>
            <w:szCs w:val="24"/>
          </w:rPr>
          <w:t xml:space="preserve"> </w:t>
        </w:r>
        <w:proofErr w:type="spellStart"/>
        <w:r w:rsidRPr="00755681">
          <w:rPr>
            <w:rStyle w:val="Hiperveza"/>
            <w:rFonts w:ascii="Poppins" w:hAnsi="Poppins" w:cs="Poppins"/>
            <w:b/>
            <w:bCs/>
            <w:color w:val="C5272F"/>
            <w:sz w:val="24"/>
            <w:szCs w:val="24"/>
          </w:rPr>
          <w:t>Linkedln</w:t>
        </w:r>
        <w:proofErr w:type="spellEnd"/>
      </w:hyperlink>
      <w:r w:rsidRPr="00755681">
        <w:rPr>
          <w:rFonts w:ascii="Poppins" w:hAnsi="Poppins" w:cs="Poppins"/>
          <w:color w:val="000000"/>
          <w:sz w:val="24"/>
          <w:szCs w:val="24"/>
        </w:rPr>
        <w:t>,</w:t>
      </w:r>
      <w:hyperlink r:id="rId11" w:history="1">
        <w:r w:rsidRPr="00755681">
          <w:rPr>
            <w:rStyle w:val="Hiperveza"/>
            <w:rFonts w:ascii="Poppins" w:hAnsi="Poppins" w:cs="Poppins"/>
            <w:color w:val="000000"/>
            <w:sz w:val="24"/>
            <w:szCs w:val="24"/>
          </w:rPr>
          <w:t xml:space="preserve"> </w:t>
        </w:r>
        <w:proofErr w:type="spellStart"/>
        <w:r w:rsidRPr="00755681">
          <w:rPr>
            <w:rStyle w:val="Hiperveza"/>
            <w:rFonts w:ascii="Poppins" w:hAnsi="Poppins" w:cs="Poppins"/>
            <w:b/>
            <w:bCs/>
            <w:color w:val="C5272F"/>
            <w:sz w:val="24"/>
            <w:szCs w:val="24"/>
          </w:rPr>
          <w:t>TikTok</w:t>
        </w:r>
        <w:proofErr w:type="spellEnd"/>
      </w:hyperlink>
      <w:r w:rsidRPr="00755681">
        <w:rPr>
          <w:rFonts w:ascii="Poppins" w:hAnsi="Poppins" w:cs="Poppins"/>
          <w:b/>
          <w:bCs/>
          <w:color w:val="C5272F"/>
          <w:sz w:val="24"/>
          <w:szCs w:val="24"/>
        </w:rPr>
        <w:t xml:space="preserve"> </w:t>
      </w:r>
      <w:r w:rsidRPr="00755681">
        <w:rPr>
          <w:rFonts w:ascii="Poppins" w:hAnsi="Poppins" w:cs="Poppins"/>
          <w:color w:val="000000"/>
          <w:sz w:val="24"/>
          <w:szCs w:val="24"/>
        </w:rPr>
        <w:t>i</w:t>
      </w:r>
      <w:hyperlink r:id="rId12" w:history="1">
        <w:r w:rsidRPr="00755681">
          <w:rPr>
            <w:rStyle w:val="Hiperveza"/>
            <w:rFonts w:ascii="Poppins" w:hAnsi="Poppins" w:cs="Poppins"/>
            <w:color w:val="000000"/>
            <w:sz w:val="24"/>
            <w:szCs w:val="24"/>
          </w:rPr>
          <w:t xml:space="preserve"> </w:t>
        </w:r>
        <w:r w:rsidRPr="00755681">
          <w:rPr>
            <w:rStyle w:val="Hiperveza"/>
            <w:rFonts w:ascii="Poppins" w:hAnsi="Poppins" w:cs="Poppins"/>
            <w:b/>
            <w:bCs/>
            <w:color w:val="C5272F"/>
            <w:sz w:val="24"/>
            <w:szCs w:val="24"/>
          </w:rPr>
          <w:t>YouTube</w:t>
        </w:r>
      </w:hyperlink>
      <w:r w:rsidRPr="00755681">
        <w:rPr>
          <w:rFonts w:ascii="Poppins" w:hAnsi="Poppins" w:cs="Poppins"/>
          <w:color w:val="000000"/>
          <w:sz w:val="24"/>
          <w:szCs w:val="24"/>
        </w:rPr>
        <w:t>. Pretplatite se i na dvotjedni</w:t>
      </w:r>
      <w:hyperlink r:id="rId13" w:history="1">
        <w:r w:rsidRPr="00755681">
          <w:rPr>
            <w:rStyle w:val="Hiperveza"/>
            <w:rFonts w:ascii="Poppins" w:hAnsi="Poppins" w:cs="Poppins"/>
            <w:color w:val="000000"/>
            <w:sz w:val="24"/>
            <w:szCs w:val="24"/>
          </w:rPr>
          <w:t xml:space="preserve"> </w:t>
        </w:r>
        <w:r w:rsidRPr="00755681">
          <w:rPr>
            <w:rStyle w:val="Hiperveza"/>
            <w:rFonts w:ascii="Poppins" w:hAnsi="Poppins" w:cs="Poppins"/>
            <w:b/>
            <w:bCs/>
            <w:color w:val="C5272F"/>
            <w:sz w:val="24"/>
            <w:szCs w:val="24"/>
          </w:rPr>
          <w:t>newsletter</w:t>
        </w:r>
      </w:hyperlink>
      <w:r w:rsidRPr="00755681">
        <w:rPr>
          <w:rFonts w:ascii="Poppins" w:hAnsi="Poppins" w:cs="Poppins"/>
          <w:color w:val="000000"/>
          <w:sz w:val="24"/>
          <w:szCs w:val="24"/>
        </w:rPr>
        <w:t xml:space="preserve"> kako bi vas mogli obavijestiti o aktualnim projektima na mail.</w:t>
      </w:r>
    </w:p>
    <w:p w14:paraId="5EB7B365" w14:textId="77777777" w:rsidR="002F7BCF" w:rsidRPr="00755681" w:rsidRDefault="002F7BCF">
      <w:pPr>
        <w:jc w:val="center"/>
        <w:rPr>
          <w:rFonts w:ascii="Poppins" w:hAnsi="Poppins" w:cs="Poppins"/>
          <w:sz w:val="26"/>
          <w:szCs w:val="26"/>
        </w:rPr>
      </w:pPr>
    </w:p>
    <w:p w14:paraId="28387182" w14:textId="77777777" w:rsidR="002F7BCF" w:rsidRPr="00755681" w:rsidRDefault="002F7BCF">
      <w:pPr>
        <w:rPr>
          <w:rFonts w:ascii="Poppins" w:hAnsi="Poppins" w:cs="Poppins"/>
        </w:rPr>
      </w:pPr>
    </w:p>
    <w:p w14:paraId="186751E2" w14:textId="77777777" w:rsidR="002F7BCF" w:rsidRPr="00755681" w:rsidRDefault="002F7BCF">
      <w:pPr>
        <w:rPr>
          <w:rFonts w:ascii="Poppins" w:hAnsi="Poppins" w:cs="Poppins"/>
        </w:rPr>
      </w:pPr>
    </w:p>
    <w:p w14:paraId="4EBD13C8" w14:textId="77777777" w:rsidR="002F7BCF" w:rsidRPr="00755681" w:rsidRDefault="002F7BCF">
      <w:pPr>
        <w:rPr>
          <w:rFonts w:ascii="Poppins" w:hAnsi="Poppins" w:cs="Poppins"/>
        </w:rPr>
      </w:pPr>
    </w:p>
    <w:p w14:paraId="46ACC0D7" w14:textId="77777777" w:rsidR="002F7BCF" w:rsidRPr="00755681" w:rsidRDefault="002F7BCF">
      <w:pPr>
        <w:jc w:val="right"/>
        <w:rPr>
          <w:rFonts w:ascii="Poppins" w:hAnsi="Poppins" w:cs="Poppins"/>
        </w:rPr>
      </w:pPr>
    </w:p>
    <w:sectPr w:rsidR="002F7BCF" w:rsidRPr="00755681">
      <w:headerReference w:type="default" r:id="rId14"/>
      <w:pgSz w:w="11906" w:h="16838"/>
      <w:pgMar w:top="1417" w:right="1417" w:bottom="1417" w:left="1417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090D3F" w14:textId="77777777" w:rsidR="00EC06B9" w:rsidRDefault="00EC06B9">
      <w:pPr>
        <w:spacing w:after="0" w:line="240" w:lineRule="auto"/>
      </w:pPr>
      <w:r>
        <w:separator/>
      </w:r>
    </w:p>
  </w:endnote>
  <w:endnote w:type="continuationSeparator" w:id="0">
    <w:p w14:paraId="4374FD4F" w14:textId="77777777" w:rsidR="00EC06B9" w:rsidRDefault="00EC06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8A399C" w14:textId="77777777" w:rsidR="00EC06B9" w:rsidRDefault="00EC06B9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4A1675E" w14:textId="77777777" w:rsidR="00EC06B9" w:rsidRDefault="00EC06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EC9957" w14:textId="77777777" w:rsidR="00000000" w:rsidRDefault="00E44952">
    <w:pPr>
      <w:suppressAutoHyphens w:val="0"/>
      <w:spacing w:after="0" w:line="240" w:lineRule="auto"/>
    </w:pPr>
    <w:r>
      <w:rPr>
        <w:rFonts w:ascii="Poppins" w:eastAsia="Times New Roman" w:hAnsi="Poppins" w:cs="Poppins"/>
        <w:color w:val="000000"/>
        <w:lang w:eastAsia="hr-HR"/>
      </w:rPr>
      <w:t>   </w:t>
    </w:r>
  </w:p>
  <w:p w14:paraId="01C36C9C" w14:textId="77777777" w:rsidR="00000000" w:rsidRDefault="00E44952">
    <w:pPr>
      <w:pStyle w:val="Zaglavlje"/>
      <w:jc w:val="center"/>
    </w:pPr>
    <w:r>
      <w:rPr>
        <w:noProof/>
        <w:color w:val="000000"/>
      </w:rPr>
      <w:drawing>
        <wp:inline distT="0" distB="0" distL="0" distR="0" wp14:anchorId="29F43CCB" wp14:editId="19CD0DC4">
          <wp:extent cx="5735958" cy="713744"/>
          <wp:effectExtent l="0" t="0" r="0" b="0"/>
          <wp:docPr id="1" name="Picture 2" descr="Background pattern&#10;&#10;Description automatically generated with low confidenc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35958" cy="713744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7BCF"/>
    <w:rsid w:val="001521D4"/>
    <w:rsid w:val="002F7BCF"/>
    <w:rsid w:val="006C2F37"/>
    <w:rsid w:val="00755681"/>
    <w:rsid w:val="00851EAA"/>
    <w:rsid w:val="0095067F"/>
    <w:rsid w:val="00AD09C0"/>
    <w:rsid w:val="00E44952"/>
    <w:rsid w:val="00EC0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6013A"/>
  <w15:docId w15:val="{693F3622-089F-46E8-B1E6-4D71EF6F5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sz w:val="22"/>
        <w:szCs w:val="22"/>
        <w:lang w:val="hr-HR" w:eastAsia="en-US" w:bidi="ar-SA"/>
      </w:rPr>
    </w:rPrDefault>
    <w:pPrDefault>
      <w:pPr>
        <w:autoSpaceDN w:val="0"/>
        <w:spacing w:after="160" w:line="25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Zadanifontodlomka"/>
  </w:style>
  <w:style w:type="paragraph" w:styleId="Podnoje">
    <w:name w:val="footer"/>
    <w:basedOn w:val="Normal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Zadanifontodlomka"/>
  </w:style>
  <w:style w:type="paragraph" w:styleId="StandardWeb">
    <w:name w:val="Normal (Web)"/>
    <w:basedOn w:val="Normal"/>
    <w:uiPriority w:val="99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805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eSTUDENT.hr" TargetMode="External"/><Relationship Id="rId13" Type="http://schemas.openxmlformats.org/officeDocument/2006/relationships/hyperlink" Target="https://estudent.us2.list-manage.com/subscribe/post?u=112b37afcb70afdc643ad4807&amp;id=c115106096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estudent.hr/" TargetMode="External"/><Relationship Id="rId12" Type="http://schemas.openxmlformats.org/officeDocument/2006/relationships/hyperlink" Target="https://www.youtube.com/user/eSTUDENTudruga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form.jotform.com/260542617733053" TargetMode="External"/><Relationship Id="rId11" Type="http://schemas.openxmlformats.org/officeDocument/2006/relationships/hyperlink" Target="https://www.tiktok.com/@estudentudruga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https://www.linkedin.com/company/estudent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instagram.com/estudent_hr/?hl=hr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701</Words>
  <Characters>4001</Characters>
  <Application>Microsoft Office Word</Application>
  <DocSecurity>0</DocSecurity>
  <Lines>33</Lines>
  <Paragraphs>9</Paragraphs>
  <ScaleCrop>false</ScaleCrop>
  <Company/>
  <LinksUpToDate>false</LinksUpToDate>
  <CharactersWithSpaces>4693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Anić</dc:creator>
  <dc:description/>
  <cp:lastModifiedBy>Marko Papac</cp:lastModifiedBy>
  <cp:revision>6</cp:revision>
  <dcterms:created xsi:type="dcterms:W3CDTF">2026-03-02T06:49:00Z</dcterms:created>
  <dcterms:modified xsi:type="dcterms:W3CDTF">2026-03-02T07:59:00Z</dcterms:modified>
</cp:coreProperties>
</file>